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2C30D6">
        <w:rPr>
          <w:rFonts w:ascii="Lucida Sans Unicode" w:hAnsi="Lucida Sans Unicode" w:cs="Lucida Sans Unicode"/>
          <w:color w:val="000000"/>
          <w:sz w:val="20"/>
          <w:szCs w:val="20"/>
        </w:rPr>
        <w:object w:dxaOrig="8835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27pt" o:ole="">
            <v:imagedata r:id="rId4" o:title=""/>
          </v:shape>
          <o:OLEObject Type="Embed" ProgID="AcroExch.Document.7" ShapeID="_x0000_i1025" DrawAspect="Content" ObjectID="_1585127865" r:id="rId5"/>
        </w:objec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lastRenderedPageBreak/>
        <w:t>Ogłoszenie dotyczy zamówienia publicznego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na temat umowy ramowej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 zamówienia lub zakupu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Przedmiotem zamówienia jest zimowe utrzymanie dróg powiatowych tj. odśnieżanie dróg i chodników i usunięcie śliskości poprzez posypanie dróg i chodników mieszanką piaskowo-solną.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 xml:space="preserve">Zarządzanych przez Powiatowy Zarząd Dróg w Sieradzu w sezonie zimowym 2018/2019, 2019/2020, 2020/2021 nw. sprzętem i materiałem do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uszarstniania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nawierzchni dróg i chodników: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2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3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4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5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6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7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8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9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10 usługa nośnikiem samochodowym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11 usługa nośnikiem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12 usługa nośnikiem z pługiem i posypywarką wraz z materiałem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13 usługa ciągnikiem wraz z pługiem (według potrzeb) –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14 usługa ciągnikiem wraz z pługiem (według potrzeb)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15 usługa koparko-ładowarką (według potrzeb)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16 usługa koparko-ładowarką (według potrzeb)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17 usługa koparko-ładowarką (według potrzeb) - szt.1.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18 usługa koparko-ładowarką (według potrzeb) – szt.1.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II.1.6)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II.1.7)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na temat Porozumienia w sprawie zamówień rządowych (GPA)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II.1.8)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Części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To zamówienie podzielone jest na części: tak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Oferty można składać w odniesieniu do wszystkich części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II.1.9)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ofertach wariantowych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Dopuszcza się składanie ofert wariantowych: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II.2.1)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Całkowita wielkość lub zakres: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II.2.2)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opcjach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Opcje: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II.2.3)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wznowieniach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Jest to zamówienie podlegające wznowieniu: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Czas trwania zamówienia lub termin realizacji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lastRenderedPageBreak/>
        <w:t>Rozpoczęcie 1.11.2018. Zakończenie 30.4.2021</w:t>
      </w:r>
    </w:p>
    <w:p w:rsidR="002C30D6" w:rsidRDefault="002C30D6" w:rsidP="002C30D6">
      <w:pPr>
        <w:pStyle w:val="tigrseq1"/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Informacje o częściach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 Nazwa: usługa nośnikiem samochodowym z pługiem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31.1.2021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2 Nazwa: usługa nośnikiem samochodowym z pługiem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3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4 Nazwa: usługa nośnikiem samochodowym z pługiem i posypywarka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lastRenderedPageBreak/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5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6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7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8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9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lastRenderedPageBreak/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10 Nazwa: usługa nośnikiem samochodowym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11 Nazwa: usługa nośnikiem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12 Nazwa: usługa nośnikiem z plugiem i posypywarką wraz z materiałem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usuwanie śliskości zimowej, odśnieżanie dróg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13 Nazwa: usługa ciągnikiem wraz z pługiem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usługa odśnieżania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lastRenderedPageBreak/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14 Nazwa: usługa ciągnikiem wraz z pługiem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Usługa odśnieżania.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15 Nazwa: usługa koparko-ładowarką (według potrzeb)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usługa odśnieżania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16 Nazwa: usługa koparko-ładowarką (według potrzeb)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usługa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odśniezania</w:t>
      </w:r>
      <w:proofErr w:type="spellEnd"/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17 Nazwa: usługa koparko-ładowarką (według potrzeb)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usługa odśnieżania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Część nr: 18 Nazwa: usługa koparko-ładowarką (według potrzeb)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Krótki opis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usługa odśnieżania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lastRenderedPageBreak/>
        <w:t>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Wspólny Słownik Zamówień (CPV)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Style w:val="cpvcode3"/>
          <w:rFonts w:ascii="Lucida Sans Unicode" w:hAnsi="Lucida Sans Unicode" w:cs="Lucida Sans Unicode"/>
          <w:sz w:val="20"/>
          <w:szCs w:val="20"/>
        </w:rPr>
        <w:t>90620000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, </w:t>
      </w:r>
      <w:r>
        <w:rPr>
          <w:rStyle w:val="cpvcode3"/>
          <w:rFonts w:ascii="Lucida Sans Unicode" w:hAnsi="Lucida Sans Unicode" w:cs="Lucida Sans Unicode"/>
          <w:sz w:val="20"/>
          <w:szCs w:val="20"/>
        </w:rPr>
        <w:t>90630000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Wielkość lub zakres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różnych datach dotyczących czasu trwania lub rozpoczęcia/realizacji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Rozpoczęcie 1.11.2018. Zakończenie 30.4.2021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 na temat części zamówienia</w:t>
      </w:r>
    </w:p>
    <w:p w:rsidR="002C30D6" w:rsidRDefault="002C30D6" w:rsidP="002C30D6">
      <w:pPr>
        <w:pStyle w:val="tigrseq1"/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Sekcja III: Informacje o charakterze prawnym, ekonomicznym, finansowym i technicznym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Warunki dotyczące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III.1.1)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Wymagane wadia i gwarancje: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Zamawiający wymaga wniesienia wadium w wysokości: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 usługa nośnikiem samochodowym z pługiem i posypywarką wraz z materiałem – 4 000,00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2 usługa nośnikiem samochodowym z pługiem i posypywarką wraz z materiałem – 2 000,00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3 usługa nośnikiem samochodowym z pługiem i posypywarką wraz z materiałem - 4 000,00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4 usługa nośnikiem samochodowym z pługiem i posypywarką wraz z materiałem - 4 000,00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5 usługa nośnikiem samochodowym z pługiem i posypywarką wraz z materiałem - 4 000,00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6 usługa nośnikiem samochodowym z pługiem i posypywarką wraz z materiałem - 3 000,00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7 usługa nośnikiem samochodowym z pługiem i posypywarką wraz z materiałem - 5 000,00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8 usługa nośnikiem samochodowym z pługiem i posypywarką wraz z materiałem - 4 000,00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9 usługa nośnikiem samochodowym z pługiem i posypywarką wraz z materiałem – 5 000,00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10 usługa nośnikiem samochodowym z pługiem i posypywarką wraz z materiałem - 6 000,00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11 usługa nośnikiem z pługiem i posypywarką wraz z materiałem - 1 000,00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12 usługa nośnikiem z pługiem i posypywarką wraz z materiałem - 3 000,00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13 usługa ciągnikiem wraz z pługiem (według potrzeb) - 500,00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14 usługa ciągnikiem wraz z pługiem (według potrzeb) - 500,00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15 usługa koparko-ładowarką (według potrzeb) - 500,00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16 usługa koparko-ładowarką (według potrzeb) - 500,00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17 usługa koparko-ładowarką (według potrzeb) - 500,00 PLN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Zad. 18 usługa koparko-ładowarką (według potrzeb) - 500,00 PLN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III.1.2)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Główne warunki finansowe i uzgodnienia płatnicze i/lub odniesienie do odpowiednich przepisów je regulujących: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lastRenderedPageBreak/>
        <w:t>III.1.3)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Forma prawna, jaką musi przyjąć grupa wykonawców, której zostanie udzielone zamówienie: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III.1.4)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Inne szczególne warunki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Wykonanie zamówienia podlega szczególnym warunkom: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Warunki udziału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III.2.1)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Sytuacja podmiotowa wykonawców, w tym wymogi związane z wpisem do rejestru zawodowego lub handlowego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Informacje i formalności konieczne do dokonania oceny spełniania wymogów: Zamawiający nie uszczegóławia tego warunku.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III.2.2)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Zdolność ekonomiczna i finansowa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Informacje i formalności konieczne do dokonania oceny spełniania wymogów: Zamawiający dokona oceny spełnienia tego warunku w oparciu o oświadczenie składane w formie Jednolitego Europejskiego Dokumentu Zamówienia oraz sprawozdanie finansowe albo jego części, informację banku lub spółdzielczej kasy oszczędnościowo-kredytowej oraz dokumentów potwierdzających, że wykonawca jest ubezpieczony od odpowiedzialności cywilnej w zakresie prowadzonej działalności. Wykonawca musi wykazać, że posiada środki finansowe na zrealizowanie zamówienia o wartości dla: zad. 1 – 50 000,00 PLN, zad. 2 – 20 000,00 PLN, zad. 3 – 40 000,00 PLN, zad. 4 – 40 000,00 PLN, zad. 5 – 40 000,00 PLN, zad. 6 – 30 000,00 PLN, zad. 7 – 60 000,00 PLN, zad. 8 – 50 000,00 PLN, zad. 9 – 70 000,00 PLN, zad. 10 – 50 000,00 PLN, zad. 11 – 20 000,00 PLN, zad. 12 – 20 000,00 PLN, zad. 13 – 5 000,00 PLN, zad. 14 – 5 000,00 PLN, zad. 15 – 5 000,00 PLN, zad 16 – 5 000,00 PLN, zad. 17 – 5 000,00 PLN, zad. 18 – 5 000,00 PLN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III.2.3)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Kwalifikacje techniczne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Informacje i formalności konieczne do dokonania oceny spełniania wymogów: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Zamawiający dokona oceny spełniania tego warunku w oparciu o oświadczenie składane w formie Jednolitego Europejskiego Dokumentu Zamówienia oraz wykazu sprzętu potwierdzającego, że Wykonawca posiada lub ma zapewniony dostęp do w pełni sprawnych jednostek sprzętowych na które składa ofertę (na każde zadanie na które składa ofertę Wykonawca winien przedstawić posiadanie wymaganego dla zadania sprzętu), wykazu zrealizowanych prac w okresie ostatnich trzech lat a jeżeli okres prowadzenia działalności jest krótszy w tym okresie potwierdzających, ze wykonawca zrealizował należycie minimum jedno zadanie polegające na zimowym utrzymaniu dróg.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III.2.4)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zamówieniach zastrzeżonych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Specyficzne warunki dotyczące zamówień na usługi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III.3.1)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dotyczące określonego zawodu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III.3.2)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Osoby odpowiedzialne za wykonanie usługi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Osoby prawne powinny wskazać nazwiska oraz kwalifikacje zawodowe osób odpowiedzialnych za wykonanie usługi: nie</w:t>
      </w:r>
    </w:p>
    <w:p w:rsidR="002C30D6" w:rsidRDefault="002C30D6" w:rsidP="002C30D6">
      <w:pPr>
        <w:pStyle w:val="tigrseq1"/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Sekcja IV: Procedura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Rodzaj procedury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IV.1.1)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Rodzaj procedury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lastRenderedPageBreak/>
        <w:t>Otwarta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IV.1.2)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Ograniczenie liczby wykonawców, którzy zostaną zaproszeni do składania ofert lub do udziału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IV.1.3)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Zmniejszenie liczby wykonawców podczas negocjacji lub dialogu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Kryteria udzielenia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IV.2.1)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Kryteria udzielenia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Oferta najkorzystniejsza ekonomicznie z uwzględnieniem kryteriów kryteria określone poniżej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1. cena. Waga 60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2. termin realizacji zamówienia. Waga 40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IV.2.2)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na temat aukcji elektronicznej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administracyjne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Numer referencyjny nadany sprawie przez instytucję zamawiającą: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SP.262.16.2018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Poprzednie publikacje dotyczące tego samego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Warunki otrzymania specyfikacji, dokumentów dodatkowych lub dokumentu opisowego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Dokumenty odpłatne: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Termin składania ofert lub wniosków o dopuszczenie do udziału w postępowaniu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5.6.2018 - 09:50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IV.3.5)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Data wysłania zaproszeń do składania ofert lub do udziału zakwalifikowanym kandydatom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IV.3.6)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Języki, w których można sporządzać oferty lub wnioski o dopuszczenie do udziału w postępowaniu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polski.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IV.3.7)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Minimalny okres, w którym oferent będzie związany ofertą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w dniach: 30 (od ustalonej daty składania ofert)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IV.3.8)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Warunki otwarcia ofert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Data: 5.6.2018 - 10:00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Miejscowość: 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Powiatowy Zarząd Dróg, 98-200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</w:rPr>
        <w:t>Sieradz,Plac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Wojewódzki 3, pok. 519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Osoby upoważnione do obecności podczas otwarcia ofert: nie</w:t>
      </w:r>
    </w:p>
    <w:p w:rsidR="002C30D6" w:rsidRDefault="002C30D6" w:rsidP="002C30D6">
      <w:pPr>
        <w:pStyle w:val="tigrseq1"/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Fonts w:ascii="Lucida Sans Unicode" w:hAnsi="Lucida Sans Unicode" w:cs="Lucida Sans Unicode"/>
          <w:color w:val="444444"/>
          <w:sz w:val="20"/>
          <w:szCs w:val="20"/>
        </w:rPr>
        <w:t>Sekcja VI: Informacje uzupełniające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VI.1)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powtarzającym się charakterze zamówienia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Jest to zamówienie o charakterze powtarzającym się: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VI.2)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o funduszach Unii Europejskiej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Zamówienie dotyczy projektu/programu finansowanego ze środków Unii Europejskiej: nie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VI.3)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Informacje dodatkowe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VI.4)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Procedury odwoławcze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444444"/>
          <w:sz w:val="20"/>
          <w:szCs w:val="20"/>
        </w:rPr>
      </w:pPr>
      <w:r>
        <w:rPr>
          <w:rStyle w:val="nomark5"/>
          <w:rFonts w:ascii="Lucida Sans Unicode" w:hAnsi="Lucida Sans Unicode" w:cs="Lucida Sans Unicode"/>
          <w:color w:val="000000"/>
          <w:sz w:val="20"/>
          <w:szCs w:val="20"/>
        </w:rPr>
        <w:t>VI.4.1)</w:t>
      </w:r>
      <w:r>
        <w:rPr>
          <w:rStyle w:val="timark5"/>
          <w:rFonts w:ascii="Lucida Sans Unicode" w:hAnsi="Lucida Sans Unicode" w:cs="Lucida Sans Unicode"/>
          <w:color w:val="000000"/>
          <w:sz w:val="20"/>
          <w:szCs w:val="20"/>
        </w:rPr>
        <w:t>Organ odpowiedzialny za procedury odwoławcze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>Krajowa Izba Odwoławcza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ul. Postępu 17a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</w:r>
      <w:r>
        <w:rPr>
          <w:rFonts w:ascii="Lucida Sans Unicode" w:hAnsi="Lucida Sans Unicode" w:cs="Lucida Sans Unicode"/>
          <w:color w:val="000000"/>
          <w:sz w:val="20"/>
          <w:szCs w:val="20"/>
        </w:rPr>
        <w:lastRenderedPageBreak/>
        <w:t>02-676 Warszawa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Polska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 xml:space="preserve">E-mail: </w:t>
      </w:r>
      <w:hyperlink r:id="rId6" w:history="1">
        <w:r>
          <w:rPr>
            <w:rStyle w:val="Hipercze"/>
            <w:rFonts w:ascii="Lucida Sans Unicode" w:hAnsi="Lucida Sans Unicode" w:cs="Lucida Sans Unicode"/>
            <w:sz w:val="20"/>
            <w:szCs w:val="20"/>
          </w:rPr>
          <w:t>magdalena.grabarczyk@uzp.gov.pl</w:t>
        </w:r>
      </w:hyperlink>
      <w:bookmarkStart w:id="0" w:name="_GoBack"/>
      <w:bookmarkEnd w:id="0"/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Tel.: +48 224587840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br/>
        <w:t>Faks: +48 224587800</w:t>
      </w:r>
    </w:p>
    <w:p w:rsidR="002C30D6" w:rsidRDefault="002C30D6" w:rsidP="002C30D6">
      <w:pPr>
        <w:shd w:val="clear" w:color="auto" w:fill="FFFFFF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</w:rPr>
        <w:t>Organ odpowiedzialny za procedury mediacyjne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</w:t>
      </w:r>
    </w:p>
    <w:p w:rsidR="002C30D6" w:rsidRDefault="002C30D6" w:rsidP="002C30D6">
      <w:pPr>
        <w:jc w:val="center"/>
      </w:pPr>
      <w:r w:rsidRPr="002C30D6">
        <w:object w:dxaOrig="8835" w:dyaOrig="12540">
          <v:shape id="_x0000_i1026" type="#_x0000_t75" style="width:441.75pt;height:486pt" o:ole="">
            <v:imagedata r:id="rId7" o:title=""/>
          </v:shape>
          <o:OLEObject Type="Embed" ProgID="AcroExch.Document.7" ShapeID="_x0000_i1026" DrawAspect="Content" ObjectID="_1585127866" r:id="rId8"/>
        </w:object>
      </w:r>
    </w:p>
    <w:p w:rsidR="002C30D6" w:rsidRDefault="002C30D6" w:rsidP="002C30D6">
      <w:pPr>
        <w:jc w:val="center"/>
      </w:pPr>
    </w:p>
    <w:p w:rsidR="002C30D6" w:rsidRDefault="002C30D6" w:rsidP="002C30D6">
      <w:pPr>
        <w:jc w:val="center"/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2C30D6" w:rsidRDefault="002C30D6" w:rsidP="002C30D6">
      <w:pPr>
        <w:jc w:val="center"/>
        <w:rPr>
          <w:b/>
        </w:rPr>
      </w:pPr>
    </w:p>
    <w:p w:rsidR="00353EBB" w:rsidRDefault="00353EBB"/>
    <w:sectPr w:rsidR="00353EB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EF"/>
    <w:rsid w:val="002C30D6"/>
    <w:rsid w:val="00353EBB"/>
    <w:rsid w:val="00A6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0D0C6-3156-42EB-9994-DF8AE0C8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30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2C30D6"/>
    <w:rPr>
      <w:color w:val="0000FF"/>
      <w:u w:val="single"/>
    </w:rPr>
  </w:style>
  <w:style w:type="paragraph" w:customStyle="1" w:styleId="tigrseq1">
    <w:name w:val="tigrseq1"/>
    <w:basedOn w:val="Normalny"/>
    <w:rsid w:val="002C30D6"/>
    <w:pPr>
      <w:spacing w:after="150"/>
    </w:pPr>
    <w:rPr>
      <w:b/>
      <w:bCs/>
      <w:u w:val="single"/>
    </w:rPr>
  </w:style>
  <w:style w:type="character" w:customStyle="1" w:styleId="nomark5">
    <w:name w:val="nomark5"/>
    <w:basedOn w:val="Domylnaczcionkaakapitu"/>
    <w:rsid w:val="002C30D6"/>
    <w:rPr>
      <w:vanish w:val="0"/>
      <w:webHidden w:val="0"/>
      <w:specVanish w:val="0"/>
    </w:rPr>
  </w:style>
  <w:style w:type="character" w:customStyle="1" w:styleId="timark5">
    <w:name w:val="timark5"/>
    <w:basedOn w:val="Domylnaczcionkaakapitu"/>
    <w:rsid w:val="002C30D6"/>
    <w:rPr>
      <w:b/>
      <w:bCs/>
      <w:vanish w:val="0"/>
      <w:webHidden w:val="0"/>
      <w:specVanish w:val="0"/>
    </w:rPr>
  </w:style>
  <w:style w:type="character" w:customStyle="1" w:styleId="cpvcode3">
    <w:name w:val="cpvcode3"/>
    <w:basedOn w:val="Domylnaczcionkaakapitu"/>
    <w:rsid w:val="002C30D6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.grabarczyk@uzp.gov.pl?subject=TED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</dc:creator>
  <cp:keywords/>
  <dc:description/>
  <cp:lastModifiedBy>WOJTEK</cp:lastModifiedBy>
  <cp:revision>2</cp:revision>
  <dcterms:created xsi:type="dcterms:W3CDTF">2018-04-13T10:31:00Z</dcterms:created>
  <dcterms:modified xsi:type="dcterms:W3CDTF">2018-04-13T10:31:00Z</dcterms:modified>
</cp:coreProperties>
</file>